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8" w:rsidRDefault="005D63AC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B45B98" w:rsidRDefault="00B45B98">
      <w:pPr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:rsidR="00B45B98" w:rsidRDefault="005D63AC" w:rsidP="008227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Przekład tekstów specjalistycznych: medycyna, technika (</w:t>
            </w:r>
            <w:proofErr w:type="spellStart"/>
            <w:r w:rsidR="00822757">
              <w:rPr>
                <w:rFonts w:ascii="Times New Roman" w:hAnsi="Times New Roman"/>
                <w:color w:val="000000"/>
                <w:sz w:val="24"/>
              </w:rPr>
              <w:t>ukr</w:t>
            </w:r>
            <w:r>
              <w:rPr>
                <w:rFonts w:ascii="Times New Roman" w:hAnsi="Times New Roman"/>
                <w:color w:val="000000"/>
                <w:sz w:val="24"/>
              </w:rPr>
              <w:t>.-pol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pol.-</w:t>
            </w:r>
            <w:r w:rsidR="00822757">
              <w:rPr>
                <w:rFonts w:ascii="Times New Roman" w:hAnsi="Times New Roman"/>
                <w:color w:val="000000"/>
                <w:sz w:val="24"/>
              </w:rPr>
              <w:t>ukr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</w:tr>
      <w:tr w:rsidR="00B45B98" w:rsidRPr="00511E6E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:rsidR="00B45B98" w:rsidRPr="009E4DA9" w:rsidRDefault="005D63AC" w:rsidP="00822757">
            <w:pPr>
              <w:spacing w:after="0" w:line="240" w:lineRule="auto"/>
              <w:rPr>
                <w:lang w:val="en-GB"/>
              </w:rPr>
            </w:pPr>
            <w:r w:rsidRPr="009E4DA9">
              <w:rPr>
                <w:rFonts w:ascii="Times New Roman" w:hAnsi="Times New Roman"/>
                <w:sz w:val="24"/>
                <w:szCs w:val="24"/>
                <w:lang w:val="en-GB"/>
              </w:rPr>
              <w:t>The translation of specialized texts: medicine, technology (</w:t>
            </w:r>
            <w:r w:rsidR="00822757">
              <w:rPr>
                <w:rFonts w:ascii="Times New Roman" w:hAnsi="Times New Roman"/>
                <w:sz w:val="24"/>
                <w:szCs w:val="24"/>
                <w:lang w:val="en-GB"/>
              </w:rPr>
              <w:t>Ukrainian</w:t>
            </w:r>
            <w:r w:rsidRPr="009E4DA9">
              <w:rPr>
                <w:rFonts w:ascii="Times New Roman" w:hAnsi="Times New Roman"/>
                <w:sz w:val="24"/>
                <w:szCs w:val="24"/>
                <w:lang w:val="en-GB"/>
              </w:rPr>
              <w:t>-Polish, Polish-</w:t>
            </w:r>
            <w:r w:rsidR="00822757">
              <w:rPr>
                <w:rFonts w:ascii="Times New Roman" w:hAnsi="Times New Roman"/>
                <w:sz w:val="24"/>
                <w:szCs w:val="24"/>
                <w:lang w:val="en-GB"/>
              </w:rPr>
              <w:t>Ukrainian</w:t>
            </w:r>
            <w:r w:rsidRPr="009E4DA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Lingwistyka stosowana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II stopnia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:rsidR="00B45B98" w:rsidRDefault="00822757">
            <w:pPr>
              <w:spacing w:after="0" w:line="240" w:lineRule="auto"/>
            </w:pPr>
            <w:r>
              <w:t>S</w:t>
            </w:r>
            <w:r w:rsidR="005D63AC">
              <w:t>tacjonarna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Językoznawstwo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:rsidR="00B45B98" w:rsidRDefault="005D63AC" w:rsidP="00822757">
            <w:pPr>
              <w:spacing w:after="0" w:line="240" w:lineRule="auto"/>
            </w:pPr>
            <w:r>
              <w:t xml:space="preserve">Język </w:t>
            </w:r>
            <w:r w:rsidR="00822757">
              <w:t>ukraiński</w:t>
            </w:r>
            <w:r>
              <w:t>, język polski</w:t>
            </w: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:rsidR="00B45B98" w:rsidRDefault="009E4DA9">
            <w:pPr>
              <w:spacing w:after="0" w:line="240" w:lineRule="auto"/>
            </w:pPr>
            <w:r>
              <w:t>d</w:t>
            </w:r>
            <w:r w:rsidR="005D63AC">
              <w:t xml:space="preserve">r </w:t>
            </w:r>
            <w:r w:rsidR="00822757">
              <w:t>Marta Kaczmarczyk</w:t>
            </w:r>
          </w:p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4"/>
        <w:gridCol w:w="2301"/>
      </w:tblGrid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:rsidR="00B45B98" w:rsidRDefault="005D63A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:rsidR="00B45B98" w:rsidRDefault="005D63AC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:rsidR="00B45B98" w:rsidRDefault="005D63AC">
            <w:pPr>
              <w:spacing w:after="0" w:line="240" w:lineRule="auto"/>
            </w:pPr>
            <w:r>
              <w:t>III</w:t>
            </w: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2" w:type="dxa"/>
        <w:tblLook w:val="04A0"/>
      </w:tblPr>
      <w:tblGrid>
        <w:gridCol w:w="2234"/>
        <w:gridCol w:w="6978"/>
      </w:tblGrid>
      <w:tr w:rsidR="00B45B98">
        <w:tc>
          <w:tcPr>
            <w:tcW w:w="2234" w:type="dxa"/>
          </w:tcPr>
          <w:p w:rsidR="00B45B98" w:rsidRDefault="005D63AC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:rsidR="00B45B98" w:rsidRDefault="00181FA1">
            <w:pPr>
              <w:spacing w:after="0" w:line="240" w:lineRule="auto"/>
            </w:pPr>
            <w:r>
              <w:t>W1: Zaawansowana znajomość języka ukraińskiego</w:t>
            </w:r>
            <w:r w:rsidR="005D63AC">
              <w:t xml:space="preserve">. </w:t>
            </w:r>
          </w:p>
          <w:p w:rsidR="00B45B98" w:rsidRDefault="00181FA1">
            <w:pPr>
              <w:spacing w:after="0" w:line="240" w:lineRule="auto"/>
            </w:pPr>
            <w:r>
              <w:t>W2: W</w:t>
            </w:r>
            <w:r w:rsidR="005D63AC">
              <w:t>iedz</w:t>
            </w:r>
            <w:r>
              <w:t>a</w:t>
            </w:r>
            <w:r w:rsidR="005D63AC">
              <w:t xml:space="preserve"> ogóln</w:t>
            </w:r>
            <w:r>
              <w:t>a</w:t>
            </w:r>
            <w:r w:rsidR="005D63AC">
              <w:t xml:space="preserve"> w zakresie komunikacji specjalistycznej w języku </w:t>
            </w:r>
            <w:r>
              <w:t>ukraińskim</w:t>
            </w:r>
            <w:r w:rsidR="005D63AC">
              <w:t xml:space="preserve">. </w:t>
            </w:r>
          </w:p>
          <w:p w:rsidR="00B45B98" w:rsidRDefault="00181FA1" w:rsidP="00181FA1">
            <w:pPr>
              <w:spacing w:after="0" w:line="240" w:lineRule="auto"/>
            </w:pPr>
            <w:r>
              <w:t>W3: W</w:t>
            </w:r>
            <w:r w:rsidR="005D63AC">
              <w:t>iedz</w:t>
            </w:r>
            <w:r>
              <w:t xml:space="preserve">a </w:t>
            </w:r>
            <w:r w:rsidR="005D63AC">
              <w:t xml:space="preserve">z zakresu podstawowych </w:t>
            </w:r>
            <w:r>
              <w:t xml:space="preserve">i zaawansowanych </w:t>
            </w:r>
            <w:r w:rsidR="005D63AC">
              <w:t xml:space="preserve">technik tłumaczenia. </w:t>
            </w:r>
          </w:p>
        </w:tc>
      </w:tr>
    </w:tbl>
    <w:p w:rsidR="00B45B98" w:rsidRDefault="00B45B98">
      <w:pPr>
        <w:spacing w:after="0"/>
      </w:pPr>
    </w:p>
    <w:p w:rsidR="00B45B98" w:rsidRDefault="00B45B98">
      <w:pPr>
        <w:spacing w:after="0"/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/>
      </w:tblPr>
      <w:tblGrid>
        <w:gridCol w:w="9288"/>
      </w:tblGrid>
      <w:tr w:rsidR="00B45B98">
        <w:tc>
          <w:tcPr>
            <w:tcW w:w="9212" w:type="dxa"/>
          </w:tcPr>
          <w:p w:rsidR="00B45B98" w:rsidRDefault="005D63AC" w:rsidP="00181FA1">
            <w:pPr>
              <w:spacing w:after="0" w:line="240" w:lineRule="auto"/>
            </w:pPr>
            <w:r>
              <w:t xml:space="preserve">C1 –  </w:t>
            </w:r>
            <w:r w:rsidR="00181FA1">
              <w:t>zdobycie</w:t>
            </w:r>
            <w:r>
              <w:t xml:space="preserve"> ogólnej i praktycznej wiedzy na temat </w:t>
            </w:r>
            <w:r w:rsidR="00181FA1">
              <w:t xml:space="preserve">specyfiki i praktyki </w:t>
            </w:r>
            <w:r>
              <w:t>tłumaczenia tekstów technicznych i medycznych.</w:t>
            </w:r>
          </w:p>
        </w:tc>
      </w:tr>
      <w:tr w:rsidR="00B45B98">
        <w:tc>
          <w:tcPr>
            <w:tcW w:w="9212" w:type="dxa"/>
          </w:tcPr>
          <w:p w:rsidR="00B45B98" w:rsidRDefault="005D63AC" w:rsidP="00181FA1">
            <w:pPr>
              <w:spacing w:after="0" w:line="240" w:lineRule="auto"/>
            </w:pPr>
            <w:r>
              <w:t xml:space="preserve">C2 – </w:t>
            </w:r>
            <w:r w:rsidR="00181FA1">
              <w:t>zdobycie</w:t>
            </w:r>
            <w:r>
              <w:t xml:space="preserve"> ogólnej i praktycznej wiedzy na temat przygotowania do tłumaczenia tekstów z zakresu techniki i medycyny (słownictwo branżowe w obu językach, elementy wiedzy fachowej)</w:t>
            </w:r>
          </w:p>
        </w:tc>
      </w:tr>
      <w:tr w:rsidR="00B45B98" w:rsidTr="00181FA1">
        <w:trPr>
          <w:trHeight w:val="58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B45B98" w:rsidRDefault="00B45B98"/>
        </w:tc>
      </w:tr>
      <w:tr w:rsidR="00181FA1" w:rsidTr="00181FA1">
        <w:trPr>
          <w:trHeight w:val="111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1FA1" w:rsidRDefault="00181FA1" w:rsidP="00181FA1">
            <w:r>
              <w:t>C3 – kształtowanie umiejętności interpretacji tekstów technicznych i medycznych pod kątem tłumaczenia</w:t>
            </w:r>
          </w:p>
        </w:tc>
      </w:tr>
      <w:tr w:rsidR="00181FA1" w:rsidTr="00181FA1">
        <w:trPr>
          <w:trHeight w:val="61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1FA1" w:rsidRDefault="00181FA1" w:rsidP="00181FA1">
            <w:pPr>
              <w:spacing w:after="0" w:line="240" w:lineRule="auto"/>
            </w:pPr>
            <w:r>
              <w:t xml:space="preserve">C4 – nauka i doskonalenie umiejętności poszukiwania różnorodnych, w tym problematycznych rozwiązań translatorskich, korzystania z różnych źródeł wiedzy i umiejętność oceniania ich wiarygodności. </w:t>
            </w:r>
          </w:p>
        </w:tc>
      </w:tr>
      <w:tr w:rsidR="00181FA1" w:rsidTr="00181FA1">
        <w:trPr>
          <w:trHeight w:val="735"/>
        </w:trPr>
        <w:tc>
          <w:tcPr>
            <w:tcW w:w="9212" w:type="dxa"/>
            <w:tcBorders>
              <w:top w:val="single" w:sz="4" w:space="0" w:color="auto"/>
            </w:tcBorders>
          </w:tcPr>
          <w:tbl>
            <w:tblPr>
              <w:tblStyle w:val="Tabela-Siatka"/>
              <w:tblW w:w="9212" w:type="dxa"/>
              <w:tblInd w:w="5" w:type="dxa"/>
              <w:tblLook w:val="04A0"/>
            </w:tblPr>
            <w:tblGrid>
              <w:gridCol w:w="9212"/>
            </w:tblGrid>
            <w:tr w:rsidR="00181FA1" w:rsidTr="00181FA1">
              <w:trPr>
                <w:trHeight w:val="1074"/>
              </w:trPr>
              <w:tc>
                <w:tcPr>
                  <w:tcW w:w="921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81FA1" w:rsidRDefault="00181FA1" w:rsidP="00181FA1">
                  <w:r>
                    <w:t xml:space="preserve">C5 – doskonalenie kompetencji w zakresie języka ukraińskiego i polskiego w zakresie poprawności gramatycznej, słownictwa, terminologii fachowej i stylistyki. </w:t>
                  </w:r>
                </w:p>
              </w:tc>
            </w:tr>
          </w:tbl>
          <w:p w:rsidR="00181FA1" w:rsidRDefault="00181FA1" w:rsidP="00181FA1"/>
        </w:tc>
      </w:tr>
    </w:tbl>
    <w:p w:rsidR="00B45B98" w:rsidRDefault="00B45B98">
      <w:pPr>
        <w:spacing w:after="0"/>
      </w:pPr>
    </w:p>
    <w:p w:rsidR="00B45B98" w:rsidRDefault="00B45B98"/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/>
      </w:tblPr>
      <w:tblGrid>
        <w:gridCol w:w="1097"/>
        <w:gridCol w:w="5954"/>
        <w:gridCol w:w="2160"/>
      </w:tblGrid>
      <w:tr w:rsidR="00B45B98">
        <w:tc>
          <w:tcPr>
            <w:tcW w:w="1097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4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60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W_01</w:t>
            </w:r>
          </w:p>
        </w:tc>
        <w:tc>
          <w:tcPr>
            <w:tcW w:w="5954" w:type="dxa"/>
          </w:tcPr>
          <w:p w:rsidR="00B45B98" w:rsidRDefault="005D63AC" w:rsidP="00181FA1">
            <w:pPr>
              <w:spacing w:after="0" w:line="240" w:lineRule="auto"/>
            </w:pPr>
            <w:r>
              <w:t xml:space="preserve">Student zna specyfikę języka tekstów technicznych w </w:t>
            </w:r>
            <w:r w:rsidR="00511E6E">
              <w:t xml:space="preserve">języku polskim i ukraińskim </w:t>
            </w:r>
            <w:r>
              <w:t xml:space="preserve">porównaniu </w:t>
            </w:r>
            <w:r w:rsidR="00181FA1">
              <w:t>z</w:t>
            </w:r>
            <w:r>
              <w:t xml:space="preserve"> tekst</w:t>
            </w:r>
            <w:r w:rsidR="00181FA1">
              <w:t>ami</w:t>
            </w:r>
            <w:r>
              <w:t xml:space="preserve"> innych rodzajów.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 K_W06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W_02</w:t>
            </w:r>
          </w:p>
        </w:tc>
        <w:tc>
          <w:tcPr>
            <w:tcW w:w="5954" w:type="dxa"/>
          </w:tcPr>
          <w:p w:rsidR="00B45B98" w:rsidRDefault="005D63AC" w:rsidP="00181FA1">
            <w:pPr>
              <w:spacing w:after="0" w:line="240" w:lineRule="auto"/>
            </w:pPr>
            <w:r>
              <w:t xml:space="preserve">Student zna specyfikę języka tekstów z zakresu medycyny w </w:t>
            </w:r>
            <w:r w:rsidR="00511E6E">
              <w:t xml:space="preserve">języku polskim i ukraińskim </w:t>
            </w:r>
            <w:r>
              <w:t xml:space="preserve">porównaniu </w:t>
            </w:r>
            <w:r w:rsidR="00181FA1">
              <w:t>z</w:t>
            </w:r>
            <w:r>
              <w:t xml:space="preserve"> tekst</w:t>
            </w:r>
            <w:r w:rsidR="00181FA1">
              <w:t>ami</w:t>
            </w:r>
            <w:r>
              <w:t xml:space="preserve"> innych rodzajów.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 K_W06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W_03</w:t>
            </w:r>
          </w:p>
        </w:tc>
        <w:tc>
          <w:tcPr>
            <w:tcW w:w="5954" w:type="dxa"/>
          </w:tcPr>
          <w:p w:rsidR="00B45B98" w:rsidRDefault="005D63AC" w:rsidP="00511E6E">
            <w:pPr>
              <w:spacing w:after="0" w:line="240" w:lineRule="auto"/>
            </w:pPr>
            <w:r>
              <w:t>Student zna terminologię z wybranych dziedzin techniki</w:t>
            </w:r>
            <w:r w:rsidR="00511E6E">
              <w:t xml:space="preserve"> w języku polskim i ukraińskim</w:t>
            </w:r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 w:rsidP="00511E6E">
            <w:pPr>
              <w:spacing w:after="0" w:line="240" w:lineRule="auto"/>
            </w:pPr>
            <w:r>
              <w:t>Student zna terminologię z zakresu medycyny</w:t>
            </w:r>
            <w:r w:rsidR="00511E6E">
              <w:t xml:space="preserve"> w język polskim i ukraińskim</w:t>
            </w:r>
            <w:r>
              <w:t>.</w:t>
            </w:r>
            <w:r w:rsidR="00511E6E"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W_05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 w:rsidP="00181FA1">
            <w:pPr>
              <w:spacing w:after="0" w:line="240" w:lineRule="auto"/>
            </w:pPr>
            <w:r>
              <w:t xml:space="preserve">Student posiada wiedzę na temat technik tłumaczeniowych </w:t>
            </w:r>
            <w:r w:rsidR="00181FA1">
              <w:t>stosowanych</w:t>
            </w:r>
            <w:r>
              <w:t xml:space="preserve"> w tłumaczeniu tekstów technicznych i medycznych.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U_01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umie przygotować się do tłumaczenia tekstu technicznego i medycznego na podstawie informacji wyszukanych przez siebie</w:t>
            </w:r>
            <w:r w:rsidR="00181FA1">
              <w:t>,</w:t>
            </w:r>
            <w:r>
              <w:t xml:space="preserve"> a także konsultacji ze specjalistami</w:t>
            </w:r>
            <w:r w:rsidR="00181FA1">
              <w:t xml:space="preserve"> z branży technicznej i medycznej</w:t>
            </w:r>
            <w:r>
              <w:t>.</w:t>
            </w:r>
            <w:r w:rsidR="00FA51A3">
              <w:t xml:space="preserve"> Tłumaczy teksty z języka polskiego na ukraiński i z języka ukraińskiego na język polski.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U_02</w:t>
            </w:r>
          </w:p>
        </w:tc>
        <w:tc>
          <w:tcPr>
            <w:tcW w:w="5954" w:type="dxa"/>
          </w:tcPr>
          <w:p w:rsidR="00B45B98" w:rsidRDefault="005D63AC" w:rsidP="00181FA1">
            <w:pPr>
              <w:spacing w:after="0" w:line="240" w:lineRule="auto"/>
            </w:pPr>
            <w:r>
              <w:t>Student potrafi sporząd</w:t>
            </w:r>
            <w:r w:rsidR="00181FA1">
              <w:t>zać glosariusze terminologiczne</w:t>
            </w:r>
            <w:r>
              <w:t xml:space="preserve"> na potrzeby danego zadania </w:t>
            </w:r>
            <w:r w:rsidR="00181FA1">
              <w:t>translatorskiego</w:t>
            </w:r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U_03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potrafi skutecznie wyszukiwać w dostępnych źródłach informacje potrzebne do sporządzenia rzetelnego tłumaczenia</w:t>
            </w:r>
            <w:r w:rsidR="00FA51A3">
              <w:t xml:space="preserve"> z języka ukraińskiego na język polski i odwrotnie.</w:t>
            </w:r>
          </w:p>
        </w:tc>
        <w:tc>
          <w:tcPr>
            <w:tcW w:w="2160" w:type="dxa"/>
          </w:tcPr>
          <w:p w:rsidR="00B45B98" w:rsidRDefault="004518DD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</w:t>
            </w:r>
            <w:r w:rsidR="005D63AC">
              <w:rPr>
                <w:rFonts w:ascii="Times New Roman" w:hAnsi="Times New Roman"/>
                <w:lang w:eastAsia="pl-PL"/>
              </w:rPr>
              <w:t xml:space="preserve"> K_U06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U_04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Student potrafi zaplanować poszczególne etapy tłumaczenia tekstu technicznego i zakresu medycyny</w:t>
            </w:r>
            <w:r w:rsidR="004518DD">
              <w:t>, zarówno pracując samodzielnie, jak też i w zespole.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  <w:r w:rsidR="004518DD">
              <w:rPr>
                <w:rFonts w:ascii="Times New Roman" w:hAnsi="Times New Roman"/>
                <w:lang w:eastAsia="pl-PL"/>
              </w:rPr>
              <w:t>;</w:t>
            </w:r>
          </w:p>
          <w:p w:rsidR="004518DD" w:rsidRDefault="004518DD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K_U08; K_U09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K_01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rozumie potrzebę poszerzania wiedzy z zakresu tłumaczeń medycznych i technicznych.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K_02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 xml:space="preserve">Student jest kreatywny, posiada umiejętność krytycznego </w:t>
            </w:r>
            <w:r>
              <w:lastRenderedPageBreak/>
              <w:t xml:space="preserve">myślenia. 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K_K0</w:t>
            </w:r>
            <w:r w:rsidR="004518DD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lastRenderedPageBreak/>
              <w:t>K_03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 xml:space="preserve">Student potrafi skorzystać z odpowiednich źródeł wiedzy oraz metod uczenia się. 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4518DD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K_04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 xml:space="preserve">Student ma świadomość odpowiedzialności tłumacza za rzetelność tłumaczenia. 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4518DD">
              <w:rPr>
                <w:rFonts w:ascii="Times New Roman" w:hAnsi="Times New Roman"/>
                <w:lang w:eastAsia="pl-PL"/>
              </w:rPr>
              <w:t>1</w:t>
            </w:r>
          </w:p>
        </w:tc>
      </w:tr>
    </w:tbl>
    <w:p w:rsidR="00B45B98" w:rsidRDefault="00B45B98">
      <w:pPr>
        <w:pStyle w:val="Akapitzlist"/>
        <w:ind w:left="108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45B98">
        <w:tc>
          <w:tcPr>
            <w:tcW w:w="9212" w:type="dxa"/>
          </w:tcPr>
          <w:p w:rsidR="00B45B98" w:rsidRPr="00327C52" w:rsidRDefault="005D63AC">
            <w:pPr>
              <w:spacing w:after="0" w:line="240" w:lineRule="auto"/>
            </w:pPr>
            <w:r>
              <w:rPr>
                <w:b/>
              </w:rPr>
              <w:t>I</w:t>
            </w:r>
            <w:r w:rsidRPr="00327C52">
              <w:t>. TEKSTY TECHNICZNE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1. Normy w pracy tłumacza tekstów technicznych (rodzaje norm, organizacje normalizacyjne, oznaczenie norm). Przykładowe.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2. Etykiety i opisy produktu. Świadectwo jakości (parametry i charakterystyka)</w:t>
            </w:r>
            <w:r w:rsidR="00327C52" w:rsidRPr="00327C52">
              <w:t>, certyfikat zgodności</w:t>
            </w:r>
            <w:r w:rsidRPr="00327C52">
              <w:t>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 xml:space="preserve">3. Licencja. Świadectwo kierowcy. Certyfikat kompetencji zawodowych. 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4. Katalog części zamiennych /</w:t>
            </w:r>
            <w:r w:rsidR="00327C52" w:rsidRPr="00327C52">
              <w:t xml:space="preserve"> </w:t>
            </w:r>
            <w:r w:rsidRPr="00327C52">
              <w:t>Katalog produktów.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5. Koncesja. Deklaracja zgodności. Aprobaty techniczne.</w:t>
            </w:r>
          </w:p>
          <w:p w:rsidR="00B45B98" w:rsidRDefault="005D63AC">
            <w:pPr>
              <w:spacing w:after="0" w:line="240" w:lineRule="auto"/>
            </w:pPr>
            <w:r w:rsidRPr="00327C52">
              <w:t>6. Instrukcja obsługi.</w:t>
            </w:r>
          </w:p>
          <w:p w:rsidR="00EF48CE" w:rsidRPr="00327C52" w:rsidRDefault="00EF48CE">
            <w:pPr>
              <w:spacing w:after="0" w:line="240" w:lineRule="auto"/>
            </w:pPr>
            <w:r>
              <w:t>7. Lokalizacja oprogramowania.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II TEKSTY MEDYCZNE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1. Terminologia medyczna (podstawowa charakterystyka, skróty i skrótowce medyczne, nazewnictwo podstawowych badań medycznych, specjalizacje medyczne).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2. Tłumaczenie recepty. Karta wskazówek pielęgnacyjnych do opieki domowej.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3. Karta informacyjna i Epikryza.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4. Karta zgonu.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5. Badania morfologiczne. Opis tomografii rezonansu magnetycznego. Badanie USG</w:t>
            </w:r>
          </w:p>
          <w:p w:rsidR="00B45B98" w:rsidRPr="00327C52" w:rsidRDefault="005D63AC">
            <w:pPr>
              <w:spacing w:after="0" w:line="240" w:lineRule="auto"/>
            </w:pPr>
            <w:r w:rsidRPr="00327C52">
              <w:t>6. Ulotka medyczna.</w:t>
            </w:r>
          </w:p>
          <w:p w:rsidR="00B45B98" w:rsidRDefault="00B45B98">
            <w:pPr>
              <w:spacing w:after="0" w:line="240" w:lineRule="auto"/>
              <w:rPr>
                <w:b/>
              </w:rPr>
            </w:pPr>
          </w:p>
        </w:tc>
      </w:tr>
    </w:tbl>
    <w:p w:rsidR="00B45B98" w:rsidRDefault="00B45B98">
      <w:pPr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/>
      </w:tblPr>
      <w:tblGrid>
        <w:gridCol w:w="1099"/>
        <w:gridCol w:w="2695"/>
        <w:gridCol w:w="2835"/>
        <w:gridCol w:w="2583"/>
      </w:tblGrid>
      <w:tr w:rsidR="00B45B98">
        <w:tc>
          <w:tcPr>
            <w:tcW w:w="1098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5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Metody dydaktyczne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Metody weryfikacji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Sposoby dokumentacji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Analiza tekstu / ćwiczenia praktyczne / studium przypadku wykład konwersatoryjny/analiza tekstów paralelnych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Sprawdzenie umiejętności praktycznych / praca pisemna (tłumaczenie tekstu) /kolokwium 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Oceniony tekst pracy pisemnej / karta ocen / protokół zaliczeniowy/ ocenione kolokwium 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W_05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Analiza tekstu / ćwiczenia praktyczne / studium przypadku / praca z komputerem /analiza tekstów paralelnych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Sprawdzenie umiejętności praktycznych / praca pisemna (tłumaczenie tekstu)/kolokwium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Oceniony tekst pracy pisemnej / karta ocen / protokół zaliczeniowy /ocenione kolokwium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U_04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Analiza tekstu / ćwiczenia praktyczne / studium przypadku 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Sprawdzenie umiejętności praktycznych / praca pisemna (tłumaczenie tekstu) 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Oceniony tekst pracy pisemnej / karta ocen / protokół zaliczeniowy 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K_04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p w:rsidR="00B45B98" w:rsidRDefault="00B45B98">
      <w:pPr>
        <w:pStyle w:val="Akapitzlist"/>
        <w:ind w:left="108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Kryteria oceny, uwagi…</w:t>
      </w:r>
    </w:p>
    <w:p w:rsidR="00B45B98" w:rsidRDefault="005D63AC">
      <w:r>
        <w:t xml:space="preserve">Zaliczenie wyznaczonej liczby kolokwiów, prac projektowych, aktywne uczestnictwo w zajęciach. Praca semestralna (samodzielne tłumaczenie tekstu, ustalonego wspólnie z wykładowcą). Przygotowanie do zajęć i aktywność na zajęciach – 40% </w:t>
      </w:r>
    </w:p>
    <w:p w:rsidR="00B45B98" w:rsidRDefault="005D63AC">
      <w:r>
        <w:t xml:space="preserve">Praca semestralna – 10% </w:t>
      </w:r>
    </w:p>
    <w:p w:rsidR="00B45B98" w:rsidRDefault="005D63AC">
      <w:r>
        <w:t xml:space="preserve">Kolokwia </w:t>
      </w:r>
      <w:proofErr w:type="spellStart"/>
      <w:r>
        <w:t>śródsemestralne</w:t>
      </w:r>
      <w:proofErr w:type="spellEnd"/>
      <w:r>
        <w:t xml:space="preserve"> – 50% </w:t>
      </w:r>
      <w:r>
        <w:br w:type="page"/>
      </w: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Liczba godzin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B45B98" w:rsidRDefault="00B45B9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Liczba godzin indywidualnej pracy studenta</w:t>
            </w:r>
          </w:p>
          <w:p w:rsidR="00B45B98" w:rsidRDefault="00B45B9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B45B98" w:rsidRDefault="00327C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D63AC">
              <w:rPr>
                <w:b/>
              </w:rPr>
              <w:t>0</w:t>
            </w:r>
          </w:p>
        </w:tc>
      </w:tr>
    </w:tbl>
    <w:p w:rsidR="00B45B98" w:rsidRDefault="00B45B98">
      <w:pPr>
        <w:spacing w:after="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Literatura podstawowa</w:t>
            </w:r>
          </w:p>
        </w:tc>
      </w:tr>
      <w:tr w:rsidR="00B45B98" w:rsidRPr="00511E6E">
        <w:tc>
          <w:tcPr>
            <w:tcW w:w="9212" w:type="dxa"/>
          </w:tcPr>
          <w:p w:rsidR="00A56274" w:rsidRDefault="00B1553B">
            <w:pPr>
              <w:spacing w:after="0" w:line="240" w:lineRule="auto"/>
            </w:pPr>
            <w:r>
              <w:t xml:space="preserve">1. </w:t>
            </w:r>
            <w:r w:rsidR="00A56274">
              <w:t xml:space="preserve">C. Blok, W. Jeżewski, </w:t>
            </w:r>
            <w:r w:rsidR="00A56274" w:rsidRPr="00A56274">
              <w:rPr>
                <w:i/>
              </w:rPr>
              <w:t>Ilustrowany słownik samochodowy. 6-języczny</w:t>
            </w:r>
            <w:r w:rsidR="00A56274">
              <w:t>, Warszawa 2012.</w:t>
            </w:r>
          </w:p>
          <w:p w:rsidR="00B45B98" w:rsidRDefault="00B1553B">
            <w:pPr>
              <w:spacing w:after="0" w:line="240" w:lineRule="auto"/>
            </w:pPr>
            <w:r>
              <w:t xml:space="preserve">2. </w:t>
            </w:r>
            <w:r w:rsidR="00FA72B4">
              <w:t xml:space="preserve">I. </w:t>
            </w:r>
            <w:proofErr w:type="spellStart"/>
            <w:r w:rsidR="005D63AC">
              <w:t>NDiaye</w:t>
            </w:r>
            <w:proofErr w:type="spellEnd"/>
            <w:r w:rsidR="005D63AC">
              <w:t xml:space="preserve">, </w:t>
            </w:r>
            <w:r w:rsidR="005D63AC" w:rsidRPr="00FA72B4">
              <w:rPr>
                <w:i/>
              </w:rPr>
              <w:t>Samochody. Podręcznik dla tłumaczy języka rosyjskiego</w:t>
            </w:r>
            <w:r w:rsidR="005D63AC">
              <w:t>, Olsztyn 2011.</w:t>
            </w:r>
          </w:p>
          <w:p w:rsidR="00B45B98" w:rsidRDefault="00B1553B">
            <w:pPr>
              <w:spacing w:after="0" w:line="240" w:lineRule="auto"/>
            </w:pPr>
            <w:r>
              <w:t xml:space="preserve">3. </w:t>
            </w:r>
            <w:r w:rsidR="00FA72B4">
              <w:t xml:space="preserve">I. </w:t>
            </w:r>
            <w:proofErr w:type="spellStart"/>
            <w:r w:rsidR="00327C52">
              <w:t>NDiaye</w:t>
            </w:r>
            <w:proofErr w:type="spellEnd"/>
            <w:r w:rsidR="005D63AC">
              <w:t xml:space="preserve">, </w:t>
            </w:r>
            <w:r w:rsidR="005D63AC" w:rsidRPr="00FA72B4">
              <w:rPr>
                <w:i/>
              </w:rPr>
              <w:t>Wybrane dokumenty dla tłumaczy języka rosyjskiego(samochody, ruch drogowy)</w:t>
            </w:r>
            <w:r w:rsidR="005D63AC">
              <w:t>, Olsztyn 2011.</w:t>
            </w:r>
          </w:p>
          <w:p w:rsidR="00B1553B" w:rsidRDefault="00B1553B">
            <w:pPr>
              <w:spacing w:after="0" w:line="240" w:lineRule="auto"/>
            </w:pPr>
            <w:r>
              <w:t xml:space="preserve">4. W. Karwacka, </w:t>
            </w:r>
            <w:r w:rsidRPr="00B1553B">
              <w:rPr>
                <w:i/>
              </w:rPr>
              <w:t>Przekład tekstów medycznych</w:t>
            </w:r>
            <w:r>
              <w:t>, Gdańsk 2016.</w:t>
            </w:r>
          </w:p>
          <w:p w:rsidR="00B45B98" w:rsidRDefault="00B1553B">
            <w:pPr>
              <w:spacing w:after="0" w:line="240" w:lineRule="auto"/>
            </w:pPr>
            <w:r>
              <w:t xml:space="preserve">5. </w:t>
            </w:r>
            <w:r w:rsidR="00FA72B4">
              <w:t xml:space="preserve">A. </w:t>
            </w:r>
            <w:proofErr w:type="spellStart"/>
            <w:r w:rsidR="005D63AC">
              <w:t>Voellnagel</w:t>
            </w:r>
            <w:proofErr w:type="spellEnd"/>
            <w:r w:rsidR="005D63AC">
              <w:t xml:space="preserve">, </w:t>
            </w:r>
            <w:r w:rsidR="005D63AC" w:rsidRPr="00FA72B4">
              <w:rPr>
                <w:i/>
              </w:rPr>
              <w:t>Jak nie tłumaczyć tekstów technicznych</w:t>
            </w:r>
            <w:r w:rsidR="005D63AC">
              <w:t>, Warszawa 2014.</w:t>
            </w:r>
          </w:p>
          <w:p w:rsidR="00B45B98" w:rsidRDefault="00B1553B">
            <w:pPr>
              <w:spacing w:after="0" w:line="240" w:lineRule="auto"/>
            </w:pPr>
            <w:r>
              <w:t xml:space="preserve">6. </w:t>
            </w:r>
            <w:r w:rsidR="00FA72B4">
              <w:t xml:space="preserve">P. Słomski, </w:t>
            </w:r>
            <w:r w:rsidR="00FA72B4" w:rsidRPr="00FA72B4">
              <w:rPr>
                <w:i/>
              </w:rPr>
              <w:t>Podręczny słownik medyczny polskoangielski i angielsko-polski</w:t>
            </w:r>
            <w:r w:rsidR="00FA72B4">
              <w:t>, Wydawnictwo lekarskie PZWL 2009.</w:t>
            </w:r>
          </w:p>
          <w:p w:rsidR="00FA72B4" w:rsidRDefault="00B1553B" w:rsidP="00FA72B4">
            <w:pPr>
              <w:spacing w:after="0" w:line="240" w:lineRule="auto"/>
            </w:pPr>
            <w:r>
              <w:t xml:space="preserve">7. </w:t>
            </w:r>
            <w:r w:rsidR="00FA72B4">
              <w:t xml:space="preserve">J. Zaniewski, </w:t>
            </w:r>
            <w:proofErr w:type="spellStart"/>
            <w:r w:rsidR="00FA72B4" w:rsidRPr="00FA72B4">
              <w:rPr>
                <w:i/>
              </w:rPr>
              <w:t>Polsko-łacińsko-angielski</w:t>
            </w:r>
            <w:proofErr w:type="spellEnd"/>
            <w:r w:rsidR="00FA72B4" w:rsidRPr="00FA72B4">
              <w:rPr>
                <w:i/>
              </w:rPr>
              <w:t xml:space="preserve"> Leksykon Diagnoz Medycznych</w:t>
            </w:r>
            <w:r w:rsidR="00FA72B4">
              <w:t>, Warszawa2005.</w:t>
            </w:r>
          </w:p>
          <w:p w:rsidR="00FA72B4" w:rsidRDefault="00B1553B" w:rsidP="00FA72B4">
            <w:pPr>
              <w:spacing w:after="0" w:line="240" w:lineRule="auto"/>
            </w:pPr>
            <w:r>
              <w:t xml:space="preserve">8. </w:t>
            </w:r>
            <w:r w:rsidR="00FA72B4">
              <w:t xml:space="preserve">A. </w:t>
            </w:r>
            <w:proofErr w:type="spellStart"/>
            <w:r w:rsidR="00FA72B4">
              <w:t>Badziński</w:t>
            </w:r>
            <w:proofErr w:type="spellEnd"/>
            <w:r w:rsidR="00FA72B4">
              <w:t xml:space="preserve">, </w:t>
            </w:r>
            <w:r w:rsidR="00FA72B4" w:rsidRPr="00FA72B4">
              <w:rPr>
                <w:i/>
              </w:rPr>
              <w:t>Medyczny słownik kolokacji</w:t>
            </w:r>
            <w:r w:rsidR="00FA72B4">
              <w:t>, Warszawa2011.</w:t>
            </w:r>
            <w:r w:rsidR="00FA72B4">
              <w:rPr>
                <w:lang w:val="uk-UA"/>
              </w:rPr>
              <w:t xml:space="preserve"> </w:t>
            </w:r>
          </w:p>
          <w:p w:rsidR="00FA72B4" w:rsidRDefault="00B1553B" w:rsidP="00FA72B4">
            <w:pPr>
              <w:spacing w:after="0" w:line="240" w:lineRule="auto"/>
              <w:rPr>
                <w:lang w:val="uk-UA"/>
              </w:rPr>
            </w:pPr>
            <w:r w:rsidRPr="00B1553B">
              <w:rPr>
                <w:lang w:val="ru-RU"/>
              </w:rPr>
              <w:t xml:space="preserve">9. </w:t>
            </w:r>
            <w:r w:rsidR="00FA72B4">
              <w:rPr>
                <w:lang w:val="uk-UA"/>
              </w:rPr>
              <w:t xml:space="preserve">С. Нечай, </w:t>
            </w:r>
            <w:r w:rsidR="00FA72B4" w:rsidRPr="00FA72B4">
              <w:rPr>
                <w:i/>
                <w:lang w:val="uk-UA"/>
              </w:rPr>
              <w:t>Російсько-український медичний словник з іншомовними назвами</w:t>
            </w:r>
            <w:r w:rsidR="00FA72B4">
              <w:rPr>
                <w:lang w:val="uk-UA"/>
              </w:rPr>
              <w:t>, Київ 2002.</w:t>
            </w:r>
          </w:p>
          <w:p w:rsidR="00A56274" w:rsidRPr="00A56274" w:rsidRDefault="00B1553B" w:rsidP="00FA72B4">
            <w:pPr>
              <w:spacing w:after="0" w:line="240" w:lineRule="auto"/>
              <w:rPr>
                <w:lang w:val="ru-RU"/>
              </w:rPr>
            </w:pPr>
            <w:r w:rsidRPr="00B1553B">
              <w:rPr>
                <w:i/>
                <w:lang w:val="ru-RU"/>
              </w:rPr>
              <w:t xml:space="preserve">10. </w:t>
            </w:r>
            <w:r w:rsidR="00FA72B4" w:rsidRPr="00FA72B4">
              <w:rPr>
                <w:i/>
                <w:lang w:val="uk-UA"/>
              </w:rPr>
              <w:t>Українсько-російський словник наукової термінології</w:t>
            </w:r>
            <w:r w:rsidR="00FA72B4">
              <w:rPr>
                <w:lang w:val="uk-UA"/>
              </w:rPr>
              <w:t>, Київ 2004.</w:t>
            </w:r>
          </w:p>
        </w:tc>
      </w:tr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Literatura uzupełniająca</w:t>
            </w:r>
          </w:p>
        </w:tc>
      </w:tr>
      <w:tr w:rsidR="00B45B98" w:rsidRPr="00FA72B4">
        <w:tc>
          <w:tcPr>
            <w:tcW w:w="9212" w:type="dxa"/>
          </w:tcPr>
          <w:p w:rsidR="00B45B98" w:rsidRPr="00327C52" w:rsidRDefault="00B1553B">
            <w:pPr>
              <w:spacing w:after="0" w:line="240" w:lineRule="auto"/>
            </w:pPr>
            <w:r>
              <w:t xml:space="preserve">1. </w:t>
            </w:r>
            <w:r w:rsidR="005D63AC" w:rsidRPr="00327C52">
              <w:t xml:space="preserve">Polski Komitet Normalizacyjny: </w:t>
            </w:r>
            <w:r w:rsidR="005D63AC" w:rsidRPr="00327C52">
              <w:rPr>
                <w:rStyle w:val="czeinternetowe"/>
              </w:rPr>
              <w:t>https://www.pkn.pl/informacje/2011/11/e-dostep-do-polskich-norm</w:t>
            </w:r>
          </w:p>
          <w:p w:rsidR="00B45B98" w:rsidRDefault="00B1553B">
            <w:pPr>
              <w:spacing w:after="0" w:line="240" w:lineRule="auto"/>
            </w:pPr>
            <w:r>
              <w:t xml:space="preserve">2. </w:t>
            </w:r>
            <w:proofErr w:type="spellStart"/>
            <w:r w:rsidR="005D63AC" w:rsidRPr="00327C52">
              <w:t>Spodnik</w:t>
            </w:r>
            <w:proofErr w:type="spellEnd"/>
            <w:r w:rsidR="005D63AC" w:rsidRPr="00327C52">
              <w:t xml:space="preserve"> J. H., Mianownictwo anatomiczne </w:t>
            </w:r>
            <w:proofErr w:type="spellStart"/>
            <w:r w:rsidR="005D63AC" w:rsidRPr="00327C52">
              <w:t>polsko-angielsko-łacińskie</w:t>
            </w:r>
            <w:proofErr w:type="spellEnd"/>
            <w:r w:rsidR="005D63AC" w:rsidRPr="00327C52">
              <w:t>, Warszawa 2017.</w:t>
            </w:r>
          </w:p>
          <w:p w:rsidR="00FA72B4" w:rsidRPr="00FA72B4" w:rsidRDefault="00B1553B" w:rsidP="00FA72B4">
            <w:pPr>
              <w:spacing w:after="0" w:line="240" w:lineRule="auto"/>
              <w:rPr>
                <w:lang w:val="uk-UA"/>
              </w:rPr>
            </w:pPr>
            <w:r w:rsidRPr="00B1553B">
              <w:t>3.</w:t>
            </w:r>
            <w:r>
              <w:rPr>
                <w:i/>
              </w:rPr>
              <w:t xml:space="preserve"> </w:t>
            </w:r>
            <w:r w:rsidR="00FA72B4" w:rsidRPr="00FA72B4">
              <w:rPr>
                <w:i/>
              </w:rPr>
              <w:t>S</w:t>
            </w:r>
            <w:r w:rsidR="00FA72B4" w:rsidRPr="00FA72B4">
              <w:rPr>
                <w:i/>
                <w:lang w:val="uk-UA"/>
              </w:rPr>
              <w:t>ł</w:t>
            </w:r>
            <w:proofErr w:type="spellStart"/>
            <w:r w:rsidR="00FA72B4" w:rsidRPr="00FA72B4">
              <w:rPr>
                <w:i/>
              </w:rPr>
              <w:t>ownik</w:t>
            </w:r>
            <w:proofErr w:type="spellEnd"/>
            <w:r w:rsidR="00FA72B4" w:rsidRPr="00FA72B4">
              <w:rPr>
                <w:i/>
                <w:lang w:val="uk-UA"/>
              </w:rPr>
              <w:t xml:space="preserve"> </w:t>
            </w:r>
            <w:r w:rsidR="00FA72B4" w:rsidRPr="00FA72B4">
              <w:rPr>
                <w:i/>
              </w:rPr>
              <w:t>naukowo</w:t>
            </w:r>
            <w:r w:rsidR="00FA72B4" w:rsidRPr="00FA72B4">
              <w:rPr>
                <w:i/>
                <w:lang w:val="uk-UA"/>
              </w:rPr>
              <w:t>-</w:t>
            </w:r>
            <w:r w:rsidR="00FA72B4" w:rsidRPr="00FA72B4">
              <w:rPr>
                <w:i/>
              </w:rPr>
              <w:t>techniczny</w:t>
            </w:r>
            <w:r w:rsidR="00FA72B4" w:rsidRPr="00FA72B4">
              <w:rPr>
                <w:i/>
                <w:lang w:val="uk-UA"/>
              </w:rPr>
              <w:t xml:space="preserve"> </w:t>
            </w:r>
            <w:r w:rsidR="00FA72B4" w:rsidRPr="00FA72B4">
              <w:rPr>
                <w:i/>
              </w:rPr>
              <w:t>polsko</w:t>
            </w:r>
            <w:r w:rsidR="00FA72B4" w:rsidRPr="00FA72B4">
              <w:rPr>
                <w:i/>
                <w:lang w:val="uk-UA"/>
              </w:rPr>
              <w:t>-</w:t>
            </w:r>
            <w:r w:rsidR="00FA72B4" w:rsidRPr="00FA72B4">
              <w:rPr>
                <w:i/>
              </w:rPr>
              <w:t>rosyjski</w:t>
            </w:r>
            <w:r w:rsidR="00FA72B4" w:rsidRPr="00FA72B4">
              <w:rPr>
                <w:i/>
                <w:lang w:val="uk-UA"/>
              </w:rPr>
              <w:t xml:space="preserve"> </w:t>
            </w:r>
            <w:r w:rsidR="00FA72B4" w:rsidRPr="00FA72B4">
              <w:rPr>
                <w:i/>
              </w:rPr>
              <w:t>z</w:t>
            </w:r>
            <w:r w:rsidR="00FA72B4" w:rsidRPr="00FA72B4">
              <w:rPr>
                <w:i/>
                <w:lang w:val="uk-UA"/>
              </w:rPr>
              <w:t xml:space="preserve"> </w:t>
            </w:r>
            <w:r w:rsidR="00FA72B4" w:rsidRPr="00FA72B4">
              <w:rPr>
                <w:i/>
              </w:rPr>
              <w:t>suplementem</w:t>
            </w:r>
            <w:r w:rsidR="00FA72B4" w:rsidRPr="00FA72B4">
              <w:rPr>
                <w:lang w:val="uk-UA"/>
              </w:rPr>
              <w:t xml:space="preserve">, </w:t>
            </w:r>
            <w:r w:rsidR="00FA72B4">
              <w:t>Warszawa</w:t>
            </w:r>
            <w:r w:rsidR="00FA72B4" w:rsidRPr="00FA72B4">
              <w:rPr>
                <w:lang w:val="uk-UA"/>
              </w:rPr>
              <w:t xml:space="preserve"> 2017.</w:t>
            </w:r>
          </w:p>
          <w:p w:rsidR="00FA72B4" w:rsidRPr="00FA72B4" w:rsidRDefault="00B1553B">
            <w:pPr>
              <w:spacing w:after="0" w:line="240" w:lineRule="auto"/>
            </w:pPr>
            <w:r w:rsidRPr="00B1553B">
              <w:t>4.</w:t>
            </w:r>
            <w:r>
              <w:rPr>
                <w:i/>
              </w:rPr>
              <w:t xml:space="preserve"> </w:t>
            </w:r>
            <w:r w:rsidR="00FA72B4" w:rsidRPr="00FA72B4">
              <w:rPr>
                <w:i/>
              </w:rPr>
              <w:t>Słownik naukowo-techniczny rosyjsko-polski z suplementem</w:t>
            </w:r>
            <w:r w:rsidR="00FA72B4">
              <w:t>, Warszawa 2017.</w:t>
            </w:r>
          </w:p>
        </w:tc>
      </w:tr>
    </w:tbl>
    <w:p w:rsidR="00B45B98" w:rsidRPr="00FA72B4" w:rsidRDefault="00B45B98">
      <w:pPr>
        <w:spacing w:after="0"/>
        <w:rPr>
          <w:b/>
        </w:rPr>
      </w:pPr>
    </w:p>
    <w:p w:rsidR="00B45B98" w:rsidRPr="00FA72B4" w:rsidRDefault="00B45B98"/>
    <w:p w:rsidR="0050390D" w:rsidRPr="00FA72B4" w:rsidRDefault="0050390D"/>
    <w:sectPr w:rsidR="0050390D" w:rsidRPr="00FA72B4" w:rsidSect="00B45B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A1" w:rsidRDefault="000C13A1" w:rsidP="00B45B98">
      <w:pPr>
        <w:spacing w:after="0" w:line="240" w:lineRule="auto"/>
      </w:pPr>
      <w:r>
        <w:separator/>
      </w:r>
    </w:p>
  </w:endnote>
  <w:endnote w:type="continuationSeparator" w:id="0">
    <w:p w:rsidR="000C13A1" w:rsidRDefault="000C13A1" w:rsidP="00B4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98" w:rsidRDefault="00B45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A1" w:rsidRDefault="000C13A1" w:rsidP="00B45B98">
      <w:pPr>
        <w:spacing w:after="0" w:line="240" w:lineRule="auto"/>
      </w:pPr>
      <w:r>
        <w:separator/>
      </w:r>
    </w:p>
  </w:footnote>
  <w:footnote w:type="continuationSeparator" w:id="0">
    <w:p w:rsidR="000C13A1" w:rsidRDefault="000C13A1" w:rsidP="00B4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98" w:rsidRDefault="005D63AC">
    <w:pPr>
      <w:pStyle w:val="Header"/>
      <w:jc w:val="right"/>
      <w:rPr>
        <w:i/>
      </w:rPr>
    </w:pPr>
    <w:r>
      <w:rPr>
        <w:i/>
      </w:rPr>
      <w:t>Załącznik nr 5</w:t>
    </w:r>
  </w:p>
  <w:p w:rsidR="00B45B98" w:rsidRDefault="00B45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F10"/>
    <w:multiLevelType w:val="multilevel"/>
    <w:tmpl w:val="AD9CB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051BD7"/>
    <w:multiLevelType w:val="multilevel"/>
    <w:tmpl w:val="8EF83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98"/>
    <w:rsid w:val="0006499F"/>
    <w:rsid w:val="000C13A1"/>
    <w:rsid w:val="00181FA1"/>
    <w:rsid w:val="002A2FF2"/>
    <w:rsid w:val="00327C52"/>
    <w:rsid w:val="004518DD"/>
    <w:rsid w:val="0050390D"/>
    <w:rsid w:val="00511E6E"/>
    <w:rsid w:val="005D63AC"/>
    <w:rsid w:val="006D1A54"/>
    <w:rsid w:val="007C1530"/>
    <w:rsid w:val="00822757"/>
    <w:rsid w:val="0087590E"/>
    <w:rsid w:val="00931BA7"/>
    <w:rsid w:val="009E4DA9"/>
    <w:rsid w:val="00A56274"/>
    <w:rsid w:val="00B1553B"/>
    <w:rsid w:val="00B45B98"/>
    <w:rsid w:val="00BD242E"/>
    <w:rsid w:val="00EF48CE"/>
    <w:rsid w:val="00F7481A"/>
    <w:rsid w:val="00FA51A3"/>
    <w:rsid w:val="00FA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9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Footer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45B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5B98"/>
    <w:pPr>
      <w:spacing w:after="140"/>
    </w:pPr>
  </w:style>
  <w:style w:type="paragraph" w:styleId="Lista">
    <w:name w:val="List"/>
    <w:basedOn w:val="Tekstpodstawowy"/>
    <w:rsid w:val="00B45B98"/>
    <w:rPr>
      <w:rFonts w:cs="Arial"/>
    </w:rPr>
  </w:style>
  <w:style w:type="paragraph" w:customStyle="1" w:styleId="Caption">
    <w:name w:val="Caption"/>
    <w:basedOn w:val="Normalny"/>
    <w:qFormat/>
    <w:rsid w:val="00B45B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5B98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45B98"/>
  </w:style>
  <w:style w:type="paragraph" w:customStyle="1" w:styleId="Header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45B98"/>
    <w:pPr>
      <w:suppressLineNumbers/>
    </w:pPr>
  </w:style>
  <w:style w:type="paragraph" w:customStyle="1" w:styleId="Nagwektabeli">
    <w:name w:val="Nagłówek tabeli"/>
    <w:basedOn w:val="Zawartotabeli"/>
    <w:qFormat/>
    <w:rsid w:val="00B45B9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F1DC-72B4-475D-BF4B-66D915A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Albertus</cp:lastModifiedBy>
  <cp:revision>10</cp:revision>
  <cp:lastPrinted>2019-01-23T11:10:00Z</cp:lastPrinted>
  <dcterms:created xsi:type="dcterms:W3CDTF">2021-03-22T22:29:00Z</dcterms:created>
  <dcterms:modified xsi:type="dcterms:W3CDTF">2021-04-22T21:39:00Z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