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KARTA PRZEDMIOTU</w:t>
      </w:r>
    </w:p>
    <w:p w:rsidR="00000000" w:rsidDel="00000000" w:rsidP="00000000" w:rsidRDefault="00000000" w:rsidRPr="00000000" w14:paraId="00000002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080" w:hanging="1080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Dane podstawowe</w:t>
      </w:r>
    </w:p>
    <w:tbl>
      <w:tblPr>
        <w:tblStyle w:val="Table1"/>
        <w:tblW w:w="9606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803"/>
        <w:gridCol w:w="4803"/>
        <w:tblGridChange w:id="0">
          <w:tblGrid>
            <w:gridCol w:w="4803"/>
            <w:gridCol w:w="480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Praktyczna nauka języka angielskiego – gramatyka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Practical English – Grammar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niestacjonarne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Językoznawstwo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6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803"/>
        <w:gridCol w:w="4803"/>
        <w:tblGridChange w:id="0">
          <w:tblGrid>
            <w:gridCol w:w="4803"/>
            <w:gridCol w:w="480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mgr Marta Przewłocka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06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401"/>
        <w:gridCol w:w="2402"/>
        <w:gridCol w:w="2401"/>
        <w:gridCol w:w="2402"/>
        <w:tblGridChange w:id="0">
          <w:tblGrid>
            <w:gridCol w:w="2401"/>
            <w:gridCol w:w="2402"/>
            <w:gridCol w:w="2401"/>
            <w:gridCol w:w="240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III, IV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06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040"/>
        <w:gridCol w:w="7566"/>
        <w:tblGridChange w:id="0">
          <w:tblGrid>
            <w:gridCol w:w="2040"/>
            <w:gridCol w:w="7566"/>
          </w:tblGrid>
        </w:tblGridChange>
      </w:tblGrid>
      <w:tr>
        <w:trPr>
          <w:cantSplit w:val="0"/>
          <w:trHeight w:val="60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highlight w:val="white"/>
                <w:rtl w:val="0"/>
              </w:rPr>
              <w:t xml:space="preserve">Poziom znajomości języka angielskiego w III semestrze przynajmniej B2.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080" w:hanging="1080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Cele kształcenia dla przedmiotu 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55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8"/>
        <w:gridCol w:w="8647"/>
        <w:tblGridChange w:id="0">
          <w:tblGrid>
            <w:gridCol w:w="908"/>
            <w:gridCol w:w="8647"/>
          </w:tblGrid>
        </w:tblGridChange>
      </w:tblGrid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sz w:val="22"/>
                <w:szCs w:val="22"/>
                <w:rtl w:val="0"/>
              </w:rPr>
              <w:t xml:space="preserve">C_01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Utrwalenie i rozwijanie umiejętności poprawnego stosowania zaawansowanych struktur gramatycznych (szczegółowe treści programowe są przedstawione w punkcie IV) w zależności od kontekstu/sytuacji komunikacyjnej i intencji użytkownika języka.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 Opanowanie stopnia kompetencji językowej odpowiadającej poziomowi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C1 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zgodnie z wymaganiami określonymi przez Europejski System Opisu Kształcenia Językowego.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080" w:hanging="1080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555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0"/>
        <w:gridCol w:w="5640"/>
        <w:gridCol w:w="2995"/>
        <w:tblGridChange w:id="0">
          <w:tblGrid>
            <w:gridCol w:w="920"/>
            <w:gridCol w:w="5640"/>
            <w:gridCol w:w="2995"/>
          </w:tblGrid>
        </w:tblGridChange>
      </w:tblGrid>
      <w:tr>
        <w:trPr>
          <w:cantSplit w:val="0"/>
          <w:trHeight w:val="45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WIEDZA (student zna i rozumie)</w:t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rozpoznaje zaawansowane struktury gramatyczne omawiane w semestrze III i IV kursu.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K_W01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Student konstruuje zaawansowane struktury gramatyczne  omawiane w poszczególnych semestrach.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K_W06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UMIEJĘTNOŚCI (student potrafi)</w:t>
            </w:r>
          </w:p>
        </w:tc>
      </w:tr>
      <w:tr>
        <w:trPr>
          <w:cantSplit w:val="0"/>
          <w:trHeight w:val="7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używa poprawnych struktur gramatycznych utrwalanych na zajęciach w semestrze III i IV w celu logicznego i swobodnego wyrażenia swoich myśli i poglądów w języku angielskim.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K_U05</w:t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organizuje pracę indywidualną i zespołową w czasie zajęć.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K_U08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KOMPETENCJE SPOŁECZNE (student jest gotów do)</w:t>
            </w:r>
          </w:p>
        </w:tc>
      </w:tr>
      <w:tr>
        <w:trPr>
          <w:cantSplit w:val="0"/>
          <w:trHeight w:val="7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wykazuje otwartość na informację zwrotną prowadzącego i innych studentów dotyczącą poprawności użytych struktur gramatycznych.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K_K01</w:t>
            </w:r>
          </w:p>
        </w:tc>
      </w:tr>
    </w:tbl>
    <w:p w:rsidR="00000000" w:rsidDel="00000000" w:rsidP="00000000" w:rsidRDefault="00000000" w:rsidRPr="00000000" w14:paraId="00000077">
      <w:pPr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080" w:hanging="1080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Opis przedmiotu/ treści programowe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555.0" w:type="dxa"/>
        <w:jc w:val="left"/>
        <w:tblInd w:w="32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4" w:val="single"/>
        </w:tblBorders>
        <w:tblLayout w:type="fixed"/>
        <w:tblLook w:val="0400"/>
      </w:tblPr>
      <w:tblGrid>
        <w:gridCol w:w="4860"/>
        <w:gridCol w:w="4695"/>
        <w:tblGridChange w:id="0">
          <w:tblGrid>
            <w:gridCol w:w="4860"/>
            <w:gridCol w:w="4695"/>
          </w:tblGrid>
        </w:tblGridChange>
      </w:tblGrid>
      <w:tr>
        <w:trPr>
          <w:cantSplit w:val="0"/>
          <w:trHeight w:val="3028" w:hRule="atLeast"/>
          <w:tblHeader w:val="0"/>
        </w:trPr>
        <w:tc>
          <w:tcPr>
            <w:tcBorders>
              <w:bottom w:color="000000" w:space="0" w:sz="4" w:val="single"/>
              <w:right w:color="000000" w:space="0" w:sz="4" w:val="dashed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566"/>
              </w:tabs>
              <w:spacing w:line="3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Semestr III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566"/>
              </w:tabs>
              <w:spacing w:line="3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566"/>
              </w:tabs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tryb łączący (subjunctive)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566"/>
              </w:tabs>
              <w:spacing w:after="0" w:before="0" w:line="36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przeszłość nierzeczywista (unreal past)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566"/>
              </w:tabs>
              <w:spacing w:after="0" w:before="0" w:line="36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czasowniki modalne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566"/>
              </w:tabs>
              <w:spacing w:after="0" w:before="0" w:line="36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komplementacja czasownikowa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566"/>
              </w:tabs>
              <w:spacing w:after="0" w:before="0" w:line="36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mowa zależna</w:t>
            </w:r>
          </w:p>
        </w:tc>
        <w:tc>
          <w:tcPr>
            <w:tcBorders>
              <w:left w:color="000000" w:space="0" w:sz="4" w:val="dashed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566"/>
              </w:tabs>
              <w:spacing w:line="360" w:lineRule="auto"/>
              <w:ind w:left="198" w:firstLine="0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Semestr IV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566"/>
              </w:tabs>
              <w:spacing w:line="360" w:lineRule="auto"/>
              <w:ind w:left="481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566"/>
              </w:tabs>
              <w:spacing w:after="0" w:before="0" w:line="36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przedimki (articles)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566"/>
              </w:tabs>
              <w:spacing w:after="0" w:before="0" w:line="36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określniki (determiners and quantifiers)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566"/>
              </w:tabs>
              <w:spacing w:after="0" w:before="0" w:line="36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zdania składowe (clauses)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566"/>
              </w:tabs>
              <w:spacing w:after="0" w:before="0" w:line="36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zdania względne (relative clauses)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566"/>
              </w:tabs>
              <w:spacing w:after="0" w:before="0" w:line="36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spójniki (linking words)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080" w:hanging="1080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Metody realizacji i weryfikacji efektów uczenia się</w:t>
      </w:r>
    </w:p>
    <w:tbl>
      <w:tblPr>
        <w:tblStyle w:val="Table8"/>
        <w:tblW w:w="9555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86"/>
        <w:gridCol w:w="2374"/>
        <w:gridCol w:w="2861"/>
        <w:gridCol w:w="3434"/>
        <w:tblGridChange w:id="0">
          <w:tblGrid>
            <w:gridCol w:w="886"/>
            <w:gridCol w:w="2374"/>
            <w:gridCol w:w="2861"/>
            <w:gridCol w:w="3434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WIEDZA</w:t>
            </w:r>
          </w:p>
        </w:tc>
      </w:tr>
      <w:tr>
        <w:trPr>
          <w:cantSplit w:val="0"/>
          <w:trHeight w:val="9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Miniwykład</w:t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wprowadzający, praca pod kierunkiem, dyskusja.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Sprawdzian pisemny, obserwacja, odpowiedź ustna w czasie zajęć sprawdzająca wiedzę praktyczną.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Oceniony sprawdzian pisemny.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Miniwykład</w:t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wprowadzający, praca indywidualna studenta.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Sprawdzian pisemny.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Oceniony sprawdzian pisemny.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4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Ćwiczenia praktyczne.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Sprawdzian pisemny.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Oceniony sprawdzian pisemny.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Ćwiczenia praktyczne wykonywane indywidualnie lub w parach.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Obserwacja.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Zapis w arkuszu ocen.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Dyskusja.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Obserwacja.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Zapis w arkuszu ocen.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080" w:firstLine="0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080" w:hanging="1080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Kryteria oceny, wagi…</w:t>
      </w:r>
    </w:p>
    <w:tbl>
      <w:tblPr>
        <w:tblStyle w:val="Table9"/>
        <w:tblW w:w="9497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97"/>
        <w:tblGridChange w:id="0">
          <w:tblGrid>
            <w:gridCol w:w="94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566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Studenci oceniani są na podstawie wyników sprawdzianów pisemnych weryfikujących zdobytą wiedzę i umiejętności w zakresie zastosowania gramatyki języka angielskiego w różnych kontekstach. Generalnie, nie ma możliwości poprawiania testów. Przez cały okres trwania kursu, student zbiera punkty / cząstkowe oceny, na podstawie których wystawiona zostaje ocena końcowa. </w:t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566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Oceny wystawiane są według następującej skali:</w:t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56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  <w:tab/>
              <w:t xml:space="preserve">100-92%</w:t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56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4.5</w:t>
              <w:tab/>
              <w:t xml:space="preserve">91,5-84%</w:t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56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  <w:tab/>
              <w:t xml:space="preserve">83,5-76%</w:t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56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3.5</w:t>
              <w:tab/>
              <w:t xml:space="preserve">75,5-68%</w:t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56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</w:t>
              <w:tab/>
              <w:t xml:space="preserve">67,5-60%</w:t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56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  <w:tab/>
              <w:t xml:space="preserve">59,5-0%</w:t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566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566"/>
              </w:tabs>
              <w:rPr>
                <w:b w:val="1"/>
                <w:color w:val="000000"/>
                <w:sz w:val="22"/>
                <w:szCs w:val="22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sz w:val="22"/>
                <w:szCs w:val="22"/>
                <w:rtl w:val="0"/>
              </w:rPr>
              <w:t xml:space="preserve">W sytuacjach wyjątkowych prowadzący ma możliwość podjąć kroki nieopisane szczegółowo w karcie przedmiotu.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80"/>
        </w:tabs>
        <w:spacing w:line="360" w:lineRule="auto"/>
        <w:ind w:left="1080" w:firstLine="0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080" w:hanging="1080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Obciążenie pracą studenta</w:t>
      </w:r>
    </w:p>
    <w:tbl>
      <w:tblPr>
        <w:tblStyle w:val="Table10"/>
        <w:tblW w:w="9555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360"/>
        <w:gridCol w:w="5195"/>
        <w:tblGridChange w:id="0">
          <w:tblGrid>
            <w:gridCol w:w="4360"/>
            <w:gridCol w:w="519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36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75</w:t>
            </w:r>
          </w:p>
        </w:tc>
      </w:tr>
    </w:tbl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080" w:hanging="1080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Literatura</w:t>
      </w:r>
    </w:p>
    <w:tbl>
      <w:tblPr>
        <w:tblStyle w:val="Table11"/>
        <w:tblW w:w="9555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555"/>
        <w:tblGridChange w:id="0">
          <w:tblGrid>
            <w:gridCol w:w="955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168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647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Foley, M. and D. Hall.2012.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My Grammar Lab. Advanced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Pearson Education Limited.</w:t>
            </w:r>
          </w:p>
          <w:p w:rsidR="00000000" w:rsidDel="00000000" w:rsidP="00000000" w:rsidRDefault="00000000" w:rsidRPr="00000000" w14:paraId="000000CC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Hewings, M. 2007.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Advanced Grammar in Use.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CUP.</w:t>
            </w:r>
          </w:p>
          <w:p w:rsidR="00000000" w:rsidDel="00000000" w:rsidP="00000000" w:rsidRDefault="00000000" w:rsidRPr="00000000" w14:paraId="000000CD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A.J. Thomson, A.V. Martinet,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 Practical English Grammar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OUP, 1988</w:t>
            </w:r>
          </w:p>
          <w:p w:rsidR="00000000" w:rsidDel="00000000" w:rsidP="00000000" w:rsidRDefault="00000000" w:rsidRPr="00000000" w14:paraId="000000CE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M. Vince,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Advanced Language Practice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Macmillan Heinemann, 1994</w:t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551" w:hanging="55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631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spacing w:line="360" w:lineRule="auto"/>
              <w:jc w:val="both"/>
              <w:rPr>
                <w:sz w:val="22"/>
                <w:szCs w:val="22"/>
              </w:rPr>
            </w:pPr>
            <w:bookmarkStart w:colFirst="0" w:colLast="0" w:name="_heading=h.gjdgxs" w:id="2"/>
            <w:bookmarkEnd w:id="2"/>
            <w:r w:rsidDel="00000000" w:rsidR="00000000" w:rsidRPr="00000000">
              <w:rPr>
                <w:sz w:val="22"/>
                <w:szCs w:val="22"/>
                <w:rtl w:val="0"/>
              </w:rPr>
              <w:t xml:space="preserve">M. Foley, D. Hall,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Advanced Learners’ Grammar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, Longman, 2003</w:t>
            </w:r>
          </w:p>
          <w:p w:rsidR="00000000" w:rsidDel="00000000" w:rsidP="00000000" w:rsidRDefault="00000000" w:rsidRPr="00000000" w14:paraId="000000D2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H. Gethin,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Grammar in Context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Longman. 1990</w:t>
            </w:r>
          </w:p>
          <w:p w:rsidR="00000000" w:rsidDel="00000000" w:rsidP="00000000" w:rsidRDefault="00000000" w:rsidRPr="00000000" w14:paraId="000000D3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B.D. Graver,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Advanced English Practice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OUP, 1997</w:t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spacing w:line="276" w:lineRule="auto"/>
              <w:ind w:left="567" w:hanging="567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R. Side, G. Wellman,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Grammar and Vocabulary for Cambridge Advanced and Proficiency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Longman, 2000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80"/>
        </w:tabs>
        <w:spacing w:line="360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7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5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8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1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2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9">
    <w:lvl w:ilvl="0">
      <w:start w:val="3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10">
    <w:lvl w:ilvl="0">
      <w:start w:val="6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Pr>
      <w:lang w:eastAsia="en-US" w:val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ipercze">
    <w:name w:val="Hyperlink"/>
    <w:rPr>
      <w:u w:val="single"/>
    </w:rPr>
  </w:style>
  <w:style w:type="table" w:styleId="TableNormal0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</w:rPr>
  </w:style>
  <w:style w:type="paragraph" w:styleId="BodyA" w:customStyle="1">
    <w:name w:val="Body A"/>
    <w:rPr>
      <w:rFonts w:ascii="Calibri" w:cs="Calibri" w:eastAsia="Calibri" w:hAnsi="Calibri"/>
      <w:color w:val="000000"/>
      <w:u w:color="000000"/>
    </w:rPr>
  </w:style>
  <w:style w:type="numbering" w:styleId="ImportedStyle1" w:customStyle="1">
    <w:name w:val="Imported Style 1"/>
  </w:style>
  <w:style w:type="numbering" w:styleId="ImportedStyle2" w:customStyle="1">
    <w:name w:val="Imported Style 2"/>
  </w:style>
  <w:style w:type="numbering" w:styleId="ImportedStyle3" w:customStyle="1">
    <w:name w:val="Imported Style 3"/>
  </w:style>
  <w:style w:type="numbering" w:styleId="ImportedStyle4" w:customStyle="1">
    <w:name w:val="Imported Style 4"/>
  </w:style>
  <w:style w:type="paragraph" w:styleId="BodyAA" w:customStyle="1">
    <w:name w:val="Body A A"/>
    <w:rPr>
      <w:rFonts w:ascii="Helvetica Neue" w:cs="Arial Unicode MS" w:hAnsi="Helvetica Neue"/>
      <w:color w:val="000000"/>
      <w:sz w:val="22"/>
      <w:szCs w:val="22"/>
      <w:u w:color="000000"/>
      <w:lang w:val="en-US"/>
    </w:rPr>
  </w:style>
  <w:style w:type="numbering" w:styleId="ImportedStyle5" w:customStyle="1">
    <w:name w:val="Imported Style 5"/>
  </w:style>
  <w:style w:type="numbering" w:styleId="ImportedStyle6" w:customStyle="1">
    <w:name w:val="Imported Style 6"/>
  </w:style>
  <w:style w:type="numbering" w:styleId="ImportedStyle7" w:customStyle="1">
    <w:name w:val="Imported Style 7"/>
  </w:style>
  <w:style w:type="numbering" w:styleId="ImportedStyle8" w:customStyle="1">
    <w:name w:val="Imported Style 8"/>
  </w:style>
  <w:style w:type="table" w:styleId="Tabela-Siatka">
    <w:name w:val="Table Grid"/>
    <w:basedOn w:val="Standardowy"/>
    <w:uiPriority w:val="39"/>
    <w:rsid w:val="00895C6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topka">
    <w:name w:val="footer"/>
    <w:basedOn w:val="Normalny"/>
    <w:link w:val="StopkaZnak"/>
    <w:uiPriority w:val="99"/>
    <w:unhideWhenUsed w:val="1"/>
    <w:rsid w:val="005D128D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5D128D"/>
    <w:rPr>
      <w:sz w:val="24"/>
      <w:szCs w:val="24"/>
      <w:lang w:eastAsia="en-US" w:val="en-US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</w:tblPr>
  </w:style>
  <w:style w:type="table" w:styleId="a0" w:customStyle="1">
    <w:basedOn w:val="TableNormal0"/>
    <w:tblPr>
      <w:tblStyleRowBandSize w:val="1"/>
      <w:tblStyleColBandSize w:val="1"/>
    </w:tblPr>
  </w:style>
  <w:style w:type="table" w:styleId="a1" w:customStyle="1">
    <w:basedOn w:val="TableNormal0"/>
    <w:tblPr>
      <w:tblStyleRowBandSize w:val="1"/>
      <w:tblStyleColBandSize w:val="1"/>
    </w:tblPr>
  </w:style>
  <w:style w:type="table" w:styleId="a2" w:customStyle="1">
    <w:basedOn w:val="TableNormal0"/>
    <w:tblPr>
      <w:tblStyleRowBandSize w:val="1"/>
      <w:tblStyleColBandSize w:val="1"/>
    </w:tblPr>
  </w:style>
  <w:style w:type="table" w:styleId="a3" w:customStyle="1">
    <w:basedOn w:val="TableNormal0"/>
    <w:tblPr>
      <w:tblStyleRowBandSize w:val="1"/>
      <w:tblStyleColBandSize w:val="1"/>
    </w:tblPr>
  </w:style>
  <w:style w:type="table" w:styleId="a4" w:customStyle="1">
    <w:basedOn w:val="TableNormal0"/>
    <w:tblPr>
      <w:tblStyleRowBandSize w:val="1"/>
      <w:tblStyleColBandSize w:val="1"/>
    </w:tblPr>
  </w:style>
  <w:style w:type="table" w:styleId="a5" w:customStyle="1">
    <w:basedOn w:val="TableNormal0"/>
    <w:tblPr>
      <w:tblStyleRowBandSize w:val="1"/>
      <w:tblStyleColBandSize w:val="1"/>
    </w:tblPr>
  </w:style>
  <w:style w:type="table" w:styleId="a6" w:customStyle="1">
    <w:basedOn w:val="TableNormal0"/>
    <w:tblPr>
      <w:tblStyleRowBandSize w:val="1"/>
      <w:tblStyleColBandSize w:val="1"/>
    </w:tblPr>
  </w:style>
  <w:style w:type="table" w:styleId="a7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0"/>
    <w:tblPr>
      <w:tblStyleRowBandSize w:val="1"/>
      <w:tblStyleColBandSize w:val="1"/>
    </w:tblPr>
  </w:style>
  <w:style w:type="table" w:styleId="a9" w:customStyle="1">
    <w:basedOn w:val="TableNormal0"/>
    <w:tblPr>
      <w:tblStyleRowBandSize w:val="1"/>
      <w:tblStyleColBandSize w:val="1"/>
    </w:tblPr>
  </w:style>
  <w:style w:type="paragraph" w:styleId="Akapitzlist">
    <w:name w:val="List Paragraph"/>
    <w:basedOn w:val="Normalny"/>
    <w:uiPriority w:val="34"/>
    <w:qFormat w:val="1"/>
    <w:rsid w:val="0025751C"/>
    <w:pPr>
      <w:ind w:left="720"/>
      <w:contextualSpacing w:val="1"/>
    </w:pPr>
    <w:rPr>
      <w:color w:val="000000"/>
      <w:u w:color="000000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buINYqedJR4tmTy9D/S99O3T4Q==">CgMxLjAyCWguMzBqMHpsbDIJaC4xZm9iOXRlMghoLmdqZGd4czgAciExT1ZLbVJEcmIyZFhwU00tYzlmWTZkWnBKeExOY0FwMW4=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2021-09-27T10:04:00Z</dcterms:created>
  <dc:creator>Krzysztof Skórski</dc:creator>
</cp:coreProperties>
</file>