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studies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J. Teske, prof. KUL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0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1"/>
        <w:gridCol w:w="2202"/>
        <w:gridCol w:w="2205"/>
        <w:gridCol w:w="2202"/>
        <w:tblGridChange w:id="0">
          <w:tblGrid>
            <w:gridCol w:w="2231"/>
            <w:gridCol w:w="2202"/>
            <w:gridCol w:w="2205"/>
            <w:gridCol w:w="22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110" w:hanging="1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Znajomość języka angielskiego na poziomie B2+/C1.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odstawowe umiejętności analizy i interpretacji tekstu narracyjnego (terminologia, zasady interpretacji, itp.), podstawowa znajomość literatury anglojęzycznej i literaturoznawstwa. 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110" w:hanging="1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Zaawansowana znajomość problematyki literaturoznawczej, teorii utworu narracyjnego i literatury anglojęzycznej.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Zaawansowane  umiejętności analizy i interpretacji powieści.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Dobra znajomość uznanych obecnie szkół w obrębie badań literaturoznawczych.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wyjaśnia wypracowane w ramach narratologii metody analizy formalnej współczesnych tekstów narracyjnych, identyfikuje i definiuje problemy związane z ustaleniem zasad interpretacji tych tekstów i ich wartościowania.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720"/>
                <w:tab w:val="left" w:leader="none" w:pos="1440"/>
              </w:tabs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zna współczesną powieść: wymienia autorów, tytuły ich dzieł, opisuje formę i tematykę tych dzieł, uwzględniając społeczno-kulturowe konteksty.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K_W05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ma wiedzę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 literaturoznawstwa (w szczególności w zakresie teorii utworu narracyjnego: wyjaśnia i opisuje podstawowe elementów utworu narracyjnego, ich funkcje i wzajemne relacje).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K_W07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definiuje anglojęzyczną terminologię potrzebną do opisu, analizy i interpretacji współczesnej powieści (tj. terminologię teorii utworu narracyjnego).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K_W03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charakteryzuje różne tradycje badawcze aktualnie istniejące w badaniach literaturoznawczych.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K_W02,  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stosuje terminologię narratologiczną i badań intermedialnych w języku angielskim. Wyraża swoje myśli precyzyjnie, zachowując rejestr języka akademickiego.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leader="none" w:pos="720"/>
                <w:tab w:val="left" w:leader="none" w:pos="1440"/>
              </w:tabs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analizuje i interpretuje powieści (i inne utwory narracyjne, pisane prozą), korzystając z osiągnięć współczesnej narratologii.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K_U01, K_U02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interesuje się współczesną powieścią oraz kulturą  współczesnego świata odzwierciedloną w literaturze.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uzasadnia proponowane przez siebie interpretacje utworów narracyjnych oraz swoje interpretacje i oceny poglądów przedstawionych w tekstach krytycznoliterackich.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krytycznie ocenia teksty krytycznoliterackie, teksty kultury oraz własną wiedzę i umiejętności literaturoznawcze; umie te oceny uzasadnić.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leader="none" w:pos="720"/>
                <w:tab w:val="left" w:leader="none" w:pos="1440"/>
              </w:tabs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Rule="auto"/>
        <w:ind w:left="216" w:hanging="216"/>
        <w:rPr>
          <w:rFonts w:ascii="Times New Roman" w:cs="Times New Roman" w:eastAsia="Times New Roman" w:hAnsi="Times New Roman"/>
          <w:color w:val="ff260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 przedmiotu/ treści programowe</w:t>
      </w:r>
    </w:p>
    <w:tbl>
      <w:tblPr>
        <w:tblStyle w:val="Table8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color w:val="2626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u w:val="none"/>
                <w:rtl w:val="0"/>
              </w:rPr>
              <w:t xml:space="preserve">Analiza i interpretacja tekstów literackich (zwłaszcza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rtl w:val="0"/>
              </w:rPr>
              <w:t xml:space="preserve">utworów narracyjnych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u w:val="none"/>
                <w:rtl w:val="0"/>
              </w:rPr>
              <w:t xml:space="preserve">).</w:t>
              <w:br w:type="textWrapping"/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color w:val="2626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u w:val="none"/>
                <w:rtl w:val="0"/>
              </w:rPr>
              <w:t xml:space="preserve">Elementy teorii utworu narracyjnego (np.  pojęcie autora domniemanego czy fokalizatora).</w:t>
              <w:br w:type="textWrapping"/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color w:val="2626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u w:val="none"/>
                <w:rtl w:val="0"/>
              </w:rPr>
              <w:t xml:space="preserve">Tradycje badawcze w obrębie literaturoznawstwa.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u w:val="none"/>
                <w:rtl w:val="0"/>
              </w:rPr>
              <w:t xml:space="preserve">Inne szczegółowe zagadnienia związane z tematyką seminarium (np. konwencja postmodernistyczna, prezentacja stanów mentalnych w literaturze narracyjnej, relacje słowo – obraz, zagadnienie ekfrazy i ‘projekcji ikonicznej’, zagadnienia intermedialności, formy hybrydowe: książki obrazkowe i komiks, współczesna powieść anglojęzyczna;  literatury celtyckie i tradycja arturiańska).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realizacji i weryfikacji efektów uczenia się </w:t>
      </w:r>
    </w:p>
    <w:tbl>
      <w:tblPr>
        <w:tblStyle w:val="Table9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 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ocen.</w:t>
            </w:r>
          </w:p>
        </w:tc>
      </w:tr>
      <w:tr>
        <w:trPr>
          <w:cantSplit w:val="0"/>
          <w:trHeight w:val="2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literackiego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ocen.</w:t>
            </w:r>
          </w:p>
        </w:tc>
      </w:tr>
      <w:tr>
        <w:trPr>
          <w:cantSplit w:val="0"/>
          <w:trHeight w:val="20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Mini-wkład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ćwiczenia creative writing)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studenta.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krytyczno-literackim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0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literackiego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0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krytyczno-literackim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9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prezentacja albo pisemna praca kontrolna)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z oceną i komentarzem.</w:t>
            </w:r>
          </w:p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(ewentualnie karta oceny prezentacji albo opatrzona komentarzem i oceną praca kontrolna).</w:t>
            </w:r>
          </w:p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10D">
      <w:pPr>
        <w:widowControl w:val="0"/>
        <w:spacing w:after="0" w:lineRule="auto"/>
        <w:ind w:left="216" w:hanging="216"/>
        <w:rPr>
          <w:rFonts w:ascii="Times New Roman" w:cs="Times New Roman" w:eastAsia="Times New Roman" w:hAnsi="Times New Roman"/>
          <w:b w:val="1"/>
          <w:color w:val="7c9547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7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oceny, wagi…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Stopień z kursu obejmuje ocenę wystawioną przez prowadzącego na podstawie aktywności studenta w dyskusjach (waga 50%), stopień opanowania materiału widoczny w odpowiedziach udzielonych w pracy kontrolnej (a. teście czy prezentacji) (waga 50%). 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Dozwolone są dwie nieobecności nieusprawiedliwione.</w:t>
      </w:r>
    </w:p>
    <w:p w:rsidR="00000000" w:rsidDel="00000000" w:rsidP="00000000" w:rsidRDefault="00000000" w:rsidRPr="00000000" w14:paraId="00000112">
      <w:pPr>
        <w:numPr>
          <w:ilvl w:val="0"/>
          <w:numId w:val="7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Obciążenie pracą studenta</w:t>
      </w:r>
    </w:p>
    <w:tbl>
      <w:tblPr>
        <w:tblStyle w:val="Table11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365</w:t>
            </w:r>
          </w:p>
        </w:tc>
      </w:tr>
    </w:tbl>
    <w:p w:rsidR="00000000" w:rsidDel="00000000" w:rsidP="00000000" w:rsidRDefault="00000000" w:rsidRPr="00000000" w14:paraId="0000011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2"/>
        </w:numP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2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60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Podana poniżej lista literatury, oprócz podręczników pisania akademickiego, ma przykładowy charakter; dobór tekstów zależy od problematyki ćwiczeń w danym roku. </w:t>
            </w:r>
          </w:p>
          <w:p w:rsidR="00000000" w:rsidDel="00000000" w:rsidP="00000000" w:rsidRDefault="00000000" w:rsidRPr="00000000" w14:paraId="000001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Rule="auto"/>
              <w:ind w:left="708" w:hanging="7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Barry, Peter. Beginning Theory: An Introduction to Literary and Cultural Theory. Manchester: Manchester University Press, 1995. </w:t>
            </w:r>
          </w:p>
          <w:p w:rsidR="00000000" w:rsidDel="00000000" w:rsidP="00000000" w:rsidRDefault="00000000" w:rsidRPr="00000000" w14:paraId="0000011F">
            <w:pPr>
              <w:spacing w:after="0" w:lineRule="auto"/>
              <w:ind w:left="708" w:hanging="7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Cohn, Dorrit, Transparent Minds Narrative Modes for Presenting Consciousness in Fiction. Princeton: Princeton UP, 1978.</w:t>
            </w:r>
          </w:p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Lodge, David. Consciousness and the Novel: Connected Essays. London: Penguin, 2003.</w:t>
            </w:r>
          </w:p>
          <w:p w:rsidR="00000000" w:rsidDel="00000000" w:rsidP="00000000" w:rsidRDefault="00000000" w:rsidRPr="00000000" w14:paraId="00000121">
            <w:p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Lund, Hans. Text as Picture: Studies in the Literary Transformation of Pictures. Trans. Kacke Götrick, Lampeter: The Edwin Mellen Press, 1992.</w:t>
            </w:r>
          </w:p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McCloud, Scott. Understanding Comics.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William Morrow &amp;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1994.</w:t>
            </w:r>
          </w:p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Palmer Alan. Fictional Minds. Lincoln: U of Nebrasca P, 2004</w:t>
            </w:r>
          </w:p>
          <w:p w:rsidR="00000000" w:rsidDel="00000000" w:rsidP="00000000" w:rsidRDefault="00000000" w:rsidRPr="00000000" w14:paraId="00000124">
            <w:pPr>
              <w:spacing w:after="0" w:lineRule="auto"/>
              <w:ind w:left="708" w:hanging="7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Rimmon-Kenan, Shlomith. Narrative Fiction: Contemporary Poetics. London: Routledge, 1999.</w:t>
            </w:r>
          </w:p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Teske, Joanna Klara. Philosophy in Fiction. Lublin, UMCS UP, 2008.</w:t>
            </w:r>
          </w:p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Sawa, Magdalena. “Your Encounter with Ekphrasis”, Roczniki Humanistyczne 5 (57), 2009, 97-121.</w:t>
            </w:r>
          </w:p>
          <w:p w:rsidR="00000000" w:rsidDel="00000000" w:rsidP="00000000" w:rsidRDefault="00000000" w:rsidRPr="00000000" w14:paraId="00000127">
            <w:p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Uspensky, Boris. 1983. A Poetics of Composition. The Structure of the Artistic Text and Typology of a Compositional Form. Trans. Valentina Zavarin and Susan Wittig. Berkley: University of California Press.</w:t>
            </w:r>
          </w:p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Oraz anglojęzyczne opowiadania ilustrujące wybrane zagadnienia teorii narracji, a także powieści wybrane przez uczestników kursu.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spacing w:after="0" w:before="240" w:lineRule="auto"/>
              <w:ind w:hanging="7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Bateman JA. “Text and image: a critical introduction to the visual-verbal divide”. London: Routledge.</w:t>
            </w:r>
          </w:p>
          <w:p w:rsidR="00000000" w:rsidDel="00000000" w:rsidP="00000000" w:rsidRDefault="00000000" w:rsidRPr="00000000" w14:paraId="0000012B">
            <w:pPr>
              <w:spacing w:after="0" w:before="240" w:lineRule="auto"/>
              <w:ind w:hanging="72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Burzyńska, Anna and Michał Paweł Markowski. Teorie Literatury XX wieku. Znak, 2006.</w:t>
            </w:r>
          </w:p>
        </w:tc>
      </w:tr>
      <w:tr>
        <w:trPr>
          <w:cantSplit w:val="0"/>
          <w:trHeight w:val="5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spacing w:after="0" w:lineRule="auto"/>
              <w:ind w:hanging="7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Gottschall, Jonathan. The Story-Telling Animal: How Stories Make Us Human. Boston: Houghton Mifflin Harcourt, 2012.</w:t>
            </w:r>
          </w:p>
          <w:p w:rsidR="00000000" w:rsidDel="00000000" w:rsidP="00000000" w:rsidRDefault="00000000" w:rsidRPr="00000000" w14:paraId="0000012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Herman, David, editor. Cambridge Companion to Narrative. Cambridge: Cambridge UP, 2009. </w:t>
            </w:r>
          </w:p>
          <w:p w:rsidR="00000000" w:rsidDel="00000000" w:rsidP="00000000" w:rsidRDefault="00000000" w:rsidRPr="00000000" w14:paraId="0000012E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Herman, David, Manfred Jahn and Marie-Laure Ryan, editors. Routledge Encyclopedia of Narrative Theory. Routledge, 2005.</w:t>
            </w:r>
          </w:p>
          <w:p w:rsidR="00000000" w:rsidDel="00000000" w:rsidP="00000000" w:rsidRDefault="00000000" w:rsidRPr="00000000" w14:paraId="0000012F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Hühn Peter, John Pier, Wolf Schmid, and Jörg Schönert, editors. Handbook of Narratology. Berlin: Walter de Gruyter, 2009. </w:t>
            </w:r>
          </w:p>
          <w:p w:rsidR="00000000" w:rsidDel="00000000" w:rsidP="00000000" w:rsidRDefault="00000000" w:rsidRPr="00000000" w14:paraId="00000130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Krieger, Murray. 1992. “Ekphrasis and the Still Movement of Poetry; or Laokoön Revisited” In Ekphrasis: The Illusion of the Natural Sign Baltimore: Johns Hopkins University Press</w:t>
            </w:r>
          </w:p>
          <w:p w:rsidR="00000000" w:rsidDel="00000000" w:rsidP="00000000" w:rsidRDefault="00000000" w:rsidRPr="00000000" w14:paraId="00000131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Markiewicz, Henryk. “Ideologia a dzieło literackie.” Przekroje i zbliżenia dawne i nowe. Warszawa, PWN, 1976. 254-267. Print.</w:t>
            </w:r>
          </w:p>
          <w:p w:rsidR="00000000" w:rsidDel="00000000" w:rsidP="00000000" w:rsidRDefault="00000000" w:rsidRPr="00000000" w14:paraId="00000132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Tyson, Lois. Critical Theory Today: A User-Friendly Guide. New York: Routledge, 2006.</w:t>
            </w:r>
          </w:p>
          <w:p w:rsidR="00000000" w:rsidDel="00000000" w:rsidP="00000000" w:rsidRDefault="00000000" w:rsidRPr="00000000" w14:paraId="00000133">
            <w:pPr>
              <w:spacing w:after="0" w:lineRule="auto"/>
              <w:ind w:hanging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Wolfreys, Julian and William Baker, editors. Literary Theories: A Case Study in Critical Performance. Palgrave 1996.</w:t>
            </w:r>
          </w:p>
        </w:tc>
      </w:tr>
    </w:tbl>
    <w:p w:rsidR="00000000" w:rsidDel="00000000" w:rsidP="00000000" w:rsidRDefault="00000000" w:rsidRPr="00000000" w14:paraId="0000013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3" w:customStyle="1">
    <w:name w:val="Imported Style 3"/>
    <w:pPr>
      <w:numPr>
        <w:numId w:val="4"/>
      </w:numPr>
    </w:pPr>
  </w:style>
  <w:style w:type="numbering" w:styleId="ImportedStyle4" w:customStyle="1">
    <w:name w:val="Imported Style 4"/>
    <w:pPr>
      <w:numPr>
        <w:numId w:val="8"/>
      </w:numPr>
    </w:pPr>
  </w:style>
  <w:style w:type="numbering" w:styleId="ImportedStyle5" w:customStyle="1">
    <w:name w:val="Imported Style 5"/>
    <w:pPr>
      <w:numPr>
        <w:numId w:val="11"/>
      </w:numPr>
    </w:pPr>
  </w:style>
  <w:style w:type="numbering" w:styleId="ImportedStyle6" w:customStyle="1">
    <w:name w:val="Imported Style 6"/>
    <w:pPr>
      <w:numPr>
        <w:numId w:val="15"/>
      </w:numPr>
    </w:pPr>
  </w:style>
  <w:style w:type="numbering" w:styleId="ImportedStyle7" w:customStyle="1">
    <w:name w:val="Imported Style 7"/>
    <w:pPr>
      <w:numPr>
        <w:numId w:val="19"/>
      </w:numPr>
    </w:pPr>
  </w:style>
  <w:style w:type="numbering" w:styleId="ImportedStyle8" w:customStyle="1">
    <w:name w:val="Imported Style 8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 w:val="1"/>
    <w:rsid w:val="005B30B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B30B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5B30B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B30B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ilBJTDC4v/e1XwL7FheL+hIyAA==">CgMxLjAyCGguZ2pkZ3hzOAByITFydDN1RHVpaGJVbWJXZEc3bERod1lXN1lyLUZMc3FqdQ==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2021-09-27T08:07:00Z</dcterms:created>
  <dc:creator>Krzysztof Skórski</dc:creator>
</cp:coreProperties>
</file>